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DA" w:rsidRPr="00F51414" w:rsidRDefault="00380943" w:rsidP="007A29DD">
      <w:pPr>
        <w:spacing w:after="0" w:line="240" w:lineRule="auto"/>
        <w:jc w:val="center"/>
        <w:rPr>
          <w:rFonts w:cs="Arial"/>
          <w:b/>
          <w:sz w:val="36"/>
          <w:szCs w:val="36"/>
          <w:lang w:val="fr-FR"/>
        </w:rPr>
      </w:pPr>
      <w:r>
        <w:rPr>
          <w:noProof/>
          <w:lang w:eastAsia="de-DE"/>
        </w:rPr>
        <w:drawing>
          <wp:anchor distT="0" distB="0" distL="114300" distR="114300" simplePos="0" relativeHeight="251661312" behindDoc="0" locked="0" layoutInCell="1" allowOverlap="1" wp14:anchorId="5D67F1DE" wp14:editId="77B6BB85">
            <wp:simplePos x="0" y="0"/>
            <wp:positionH relativeFrom="column">
              <wp:posOffset>-43069</wp:posOffset>
            </wp:positionH>
            <wp:positionV relativeFrom="paragraph">
              <wp:posOffset>-898774</wp:posOffset>
            </wp:positionV>
            <wp:extent cx="2194560" cy="707398"/>
            <wp:effectExtent l="0" t="0" r="0" b="0"/>
            <wp:wrapNone/>
            <wp:docPr id="3" name="Grafik 3" descr="J:\5 Öffentlichkeitsarbeit\5.3 Materialien\5.3.2 Logo\ww-Logo gültig ab 2016\office__NEU\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5 Öffentlichkeitsarbeit\5.3 Materialien\5.3.2 Logo\ww-Logo gültig ab 2016\office__NEU\Logo_weltwaerts_pos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707398"/>
                    </a:xfrm>
                    <a:prstGeom prst="rect">
                      <a:avLst/>
                    </a:prstGeom>
                    <a:noFill/>
                    <a:ln>
                      <a:noFill/>
                    </a:ln>
                  </pic:spPr>
                </pic:pic>
              </a:graphicData>
            </a:graphic>
            <wp14:sizeRelH relativeFrom="page">
              <wp14:pctWidth>0</wp14:pctWidth>
            </wp14:sizeRelH>
            <wp14:sizeRelV relativeFrom="page">
              <wp14:pctHeight>0</wp14:pctHeight>
            </wp14:sizeRelV>
          </wp:anchor>
        </w:drawing>
      </w:r>
      <w:r w:rsidR="004A4E79">
        <w:rPr>
          <w:noProof/>
          <w:lang w:eastAsia="de-DE"/>
        </w:rPr>
        <w:drawing>
          <wp:anchor distT="0" distB="0" distL="114300" distR="114300" simplePos="0" relativeHeight="251659264" behindDoc="1" locked="0" layoutInCell="1" allowOverlap="1" wp14:anchorId="50530965" wp14:editId="1C9C43B5">
            <wp:simplePos x="0" y="0"/>
            <wp:positionH relativeFrom="column">
              <wp:posOffset>3636010</wp:posOffset>
            </wp:positionH>
            <wp:positionV relativeFrom="paragraph">
              <wp:posOffset>-899160</wp:posOffset>
            </wp:positionV>
            <wp:extent cx="2080260" cy="604520"/>
            <wp:effectExtent l="0" t="0" r="0" b="5080"/>
            <wp:wrapTight wrapText="bothSides">
              <wp:wrapPolygon edited="0">
                <wp:start x="0" y="0"/>
                <wp:lineTo x="0" y="21101"/>
                <wp:lineTo x="21363" y="21101"/>
                <wp:lineTo x="21363"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026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E79">
        <w:rPr>
          <w:b/>
          <w:bCs/>
          <w:sz w:val="36"/>
          <w:szCs w:val="36"/>
          <w:lang w:val="fr"/>
        </w:rPr>
        <w:t>Supplément concernant la protection des données</w:t>
      </w:r>
    </w:p>
    <w:p w:rsidR="007A29DD" w:rsidRPr="00F51414" w:rsidRDefault="007A29DD" w:rsidP="007A29DD">
      <w:pPr>
        <w:spacing w:after="0" w:line="240" w:lineRule="auto"/>
        <w:jc w:val="center"/>
        <w:rPr>
          <w:rFonts w:cs="Arial"/>
          <w:b/>
          <w:sz w:val="24"/>
          <w:szCs w:val="24"/>
          <w:lang w:val="fr-FR"/>
        </w:rPr>
      </w:pPr>
      <w:bookmarkStart w:id="0" w:name="_GoBack"/>
      <w:bookmarkEnd w:id="0"/>
      <w:proofErr w:type="gramStart"/>
      <w:r>
        <w:rPr>
          <w:rFonts w:cs="Arial"/>
          <w:b/>
          <w:bCs/>
          <w:sz w:val="24"/>
          <w:szCs w:val="24"/>
          <w:lang w:val="fr"/>
        </w:rPr>
        <w:t>pour</w:t>
      </w:r>
      <w:proofErr w:type="gramEnd"/>
      <w:r>
        <w:rPr>
          <w:rFonts w:cs="Arial"/>
          <w:b/>
          <w:bCs/>
          <w:sz w:val="24"/>
          <w:szCs w:val="24"/>
          <w:lang w:val="fr"/>
        </w:rPr>
        <w:t xml:space="preserve"> les contrats entre organisme d’envoi et volontaires</w:t>
      </w:r>
    </w:p>
    <w:p w:rsidR="007A29DD" w:rsidRPr="00F51414" w:rsidRDefault="007A29DD" w:rsidP="007A29DD">
      <w:pPr>
        <w:spacing w:after="0" w:line="240" w:lineRule="auto"/>
        <w:jc w:val="center"/>
        <w:rPr>
          <w:rFonts w:cs="Arial"/>
          <w:b/>
          <w:sz w:val="20"/>
          <w:szCs w:val="20"/>
          <w:lang w:val="fr-FR"/>
        </w:rPr>
      </w:pPr>
    </w:p>
    <w:p w:rsidR="007A29DD" w:rsidRPr="00F51414" w:rsidRDefault="007A29DD" w:rsidP="007A29DD">
      <w:pPr>
        <w:spacing w:after="0" w:line="240" w:lineRule="auto"/>
        <w:jc w:val="center"/>
        <w:rPr>
          <w:rFonts w:cs="Arial"/>
          <w:sz w:val="16"/>
          <w:szCs w:val="16"/>
          <w:lang w:val="fr-FR"/>
        </w:rPr>
      </w:pPr>
      <w:r>
        <w:rPr>
          <w:rFonts w:cs="Arial"/>
          <w:sz w:val="16"/>
          <w:szCs w:val="16"/>
          <w:lang w:val="fr"/>
        </w:rPr>
        <w:t xml:space="preserve">Dernière mise à jour </w:t>
      </w:r>
      <w:proofErr w:type="gramStart"/>
      <w:r>
        <w:rPr>
          <w:rFonts w:cs="Arial"/>
          <w:sz w:val="16"/>
          <w:szCs w:val="16"/>
          <w:lang w:val="fr"/>
        </w:rPr>
        <w:t>:  Février</w:t>
      </w:r>
      <w:proofErr w:type="gramEnd"/>
      <w:r>
        <w:rPr>
          <w:rFonts w:cs="Arial"/>
          <w:sz w:val="16"/>
          <w:szCs w:val="16"/>
          <w:lang w:val="fr"/>
        </w:rPr>
        <w:t xml:space="preserve"> 2019</w:t>
      </w:r>
    </w:p>
    <w:p w:rsidR="007A29DD" w:rsidRPr="00F51414" w:rsidRDefault="007A29DD" w:rsidP="007A29DD">
      <w:pPr>
        <w:spacing w:after="0" w:line="240" w:lineRule="auto"/>
        <w:jc w:val="center"/>
        <w:rPr>
          <w:rFonts w:cs="Arial"/>
          <w:b/>
          <w:sz w:val="36"/>
          <w:szCs w:val="36"/>
          <w:lang w:val="fr-FR"/>
        </w:rPr>
      </w:pPr>
    </w:p>
    <w:p w:rsidR="00D52F3F" w:rsidRPr="00F51414" w:rsidRDefault="00D34514" w:rsidP="00EB26B0">
      <w:pPr>
        <w:spacing w:before="120"/>
        <w:rPr>
          <w:rFonts w:cs="Arial"/>
          <w:lang w:val="fr-FR"/>
        </w:rPr>
      </w:pPr>
      <w:r>
        <w:rPr>
          <w:rFonts w:cs="Arial"/>
          <w:lang w:val="fr"/>
        </w:rPr>
        <w:t>Tout organisme d’envoi est soumis aux dispositions légales en matière de protection des données du règlement européen général sur la protection des données (RGPD), de la loi fédérale sur la protection des données (</w:t>
      </w:r>
      <w:proofErr w:type="spellStart"/>
      <w:r>
        <w:rPr>
          <w:rFonts w:cs="Arial"/>
          <w:i/>
          <w:iCs/>
          <w:lang w:val="fr"/>
        </w:rPr>
        <w:t>Bundesdatenschutzgesetz</w:t>
      </w:r>
      <w:proofErr w:type="spellEnd"/>
      <w:r>
        <w:rPr>
          <w:rFonts w:cs="Arial"/>
          <w:lang w:val="fr"/>
        </w:rPr>
        <w:t xml:space="preserve">) et le cas échéant de la loi sur la protection des données applicable du pays. </w:t>
      </w:r>
    </w:p>
    <w:p w:rsidR="00752CDA" w:rsidRPr="00F51414" w:rsidRDefault="00D52F3F" w:rsidP="00EB26B0">
      <w:pPr>
        <w:spacing w:before="120"/>
        <w:rPr>
          <w:rFonts w:cs="Arial"/>
          <w:lang w:val="fr-FR"/>
        </w:rPr>
      </w:pPr>
      <w:r>
        <w:rPr>
          <w:rFonts w:cs="Arial"/>
          <w:lang w:val="fr"/>
        </w:rPr>
        <w:t xml:space="preserve">Pour votre contrat avec les volontaires, nous vous recommandons de demander conseil auprès des instances appropriées sur la forme concrète des thèmes mentionnés ci-dessous afin de respecter les dispositions légales relatives à la protection des données. </w:t>
      </w:r>
    </w:p>
    <w:p w:rsidR="00752CDA" w:rsidRPr="00F51414" w:rsidRDefault="00752CDA" w:rsidP="00752CDA">
      <w:pPr>
        <w:rPr>
          <w:rFonts w:cs="Arial"/>
          <w:lang w:val="fr-FR"/>
        </w:rPr>
      </w:pPr>
      <w:r>
        <w:rPr>
          <w:rFonts w:cs="Arial"/>
          <w:lang w:val="fr"/>
        </w:rPr>
        <w:t xml:space="preserve">Ces informations sont uniquement destinées à vous donner un aperçu des thèmes à respecter du point de vue de la législation en matière de protection des données dans votre fonction d'organisme d’envoi. </w:t>
      </w:r>
    </w:p>
    <w:p w:rsidR="001272A2" w:rsidRPr="001272A2" w:rsidRDefault="00752CDA" w:rsidP="00752CDA">
      <w:pPr>
        <w:pStyle w:val="Listenabsatz"/>
        <w:numPr>
          <w:ilvl w:val="0"/>
          <w:numId w:val="3"/>
        </w:numPr>
        <w:suppressAutoHyphens/>
        <w:autoSpaceDN w:val="0"/>
        <w:spacing w:line="254" w:lineRule="auto"/>
        <w:contextualSpacing w:val="0"/>
        <w:textAlignment w:val="baseline"/>
        <w:rPr>
          <w:rFonts w:cs="Arial"/>
          <w:b/>
        </w:rPr>
      </w:pPr>
      <w:r>
        <w:rPr>
          <w:rFonts w:cs="Arial"/>
          <w:b/>
          <w:bCs/>
          <w:lang w:val="fr"/>
        </w:rPr>
        <w:t>Obligations d'informer</w:t>
      </w:r>
    </w:p>
    <w:p w:rsidR="00752CDA" w:rsidRPr="00F51414" w:rsidRDefault="00752CDA" w:rsidP="001272A2">
      <w:pPr>
        <w:pStyle w:val="Listenabsatz"/>
        <w:suppressAutoHyphens/>
        <w:autoSpaceDN w:val="0"/>
        <w:spacing w:line="254" w:lineRule="auto"/>
        <w:ind w:left="360"/>
        <w:contextualSpacing w:val="0"/>
        <w:textAlignment w:val="baseline"/>
        <w:rPr>
          <w:rFonts w:cs="Arial"/>
          <w:lang w:val="fr-FR"/>
        </w:rPr>
      </w:pPr>
      <w:r>
        <w:rPr>
          <w:rFonts w:cs="Arial"/>
          <w:lang w:val="fr"/>
        </w:rPr>
        <w:t xml:space="preserve">En vertu du règlement européen général sur la protection des données (RGPD), tout responsable au sens de l'article 13 et de l'article 14 est tenu d'informer la personne dont les données sont collectées et traitées sur le traitement de ses données. Dans votre cas, cela signifie que vous êtes obligés d'informer les volontaires sur le traitement de leurs données à caractère personnel respectives que vous collectez dans le cadre du service volontaire. </w:t>
      </w:r>
    </w:p>
    <w:p w:rsidR="00752CDA" w:rsidRPr="00F51414" w:rsidRDefault="00752CDA" w:rsidP="00752CDA">
      <w:pPr>
        <w:ind w:left="360"/>
        <w:rPr>
          <w:rFonts w:cs="Arial"/>
          <w:lang w:val="fr-FR"/>
        </w:rPr>
      </w:pPr>
      <w:r>
        <w:rPr>
          <w:rFonts w:cs="Arial"/>
          <w:lang w:val="fr"/>
        </w:rPr>
        <w:t>Dans le cadre de ces informations, vous devez au moins informer sur :</w:t>
      </w:r>
    </w:p>
    <w:p w:rsidR="00752CDA" w:rsidRPr="001272A2" w:rsidRDefault="00752CDA" w:rsidP="001272A2">
      <w:pPr>
        <w:pStyle w:val="Listenabsatz"/>
        <w:numPr>
          <w:ilvl w:val="0"/>
          <w:numId w:val="6"/>
        </w:numPr>
        <w:rPr>
          <w:rFonts w:cs="Arial"/>
        </w:rPr>
      </w:pPr>
      <w:r>
        <w:rPr>
          <w:rFonts w:cs="Arial"/>
          <w:lang w:val="fr"/>
        </w:rPr>
        <w:t>les activités de traitement</w:t>
      </w:r>
    </w:p>
    <w:p w:rsidR="00752CDA" w:rsidRPr="00F51414" w:rsidRDefault="00752CDA" w:rsidP="001272A2">
      <w:pPr>
        <w:pStyle w:val="Listenabsatz"/>
        <w:numPr>
          <w:ilvl w:val="0"/>
          <w:numId w:val="6"/>
        </w:numPr>
        <w:rPr>
          <w:rFonts w:cs="Arial"/>
          <w:lang w:val="fr-FR"/>
        </w:rPr>
      </w:pPr>
      <w:r>
        <w:rPr>
          <w:rFonts w:cs="Arial"/>
          <w:lang w:val="fr"/>
        </w:rPr>
        <w:t>les coordonnées du/de la responsable du traitement</w:t>
      </w:r>
    </w:p>
    <w:p w:rsidR="00752CDA" w:rsidRPr="00F51414" w:rsidRDefault="00752CDA" w:rsidP="001272A2">
      <w:pPr>
        <w:pStyle w:val="Listenabsatz"/>
        <w:numPr>
          <w:ilvl w:val="0"/>
          <w:numId w:val="6"/>
        </w:numPr>
        <w:rPr>
          <w:rFonts w:cs="Arial"/>
          <w:lang w:val="fr-FR"/>
        </w:rPr>
      </w:pPr>
      <w:r>
        <w:rPr>
          <w:rFonts w:cs="Arial"/>
          <w:lang w:val="fr"/>
        </w:rPr>
        <w:t>les coordonnées du/de la délégué(e) à la protection des données</w:t>
      </w:r>
    </w:p>
    <w:p w:rsidR="00752CDA" w:rsidRPr="00F51414" w:rsidRDefault="00752CDA" w:rsidP="001272A2">
      <w:pPr>
        <w:pStyle w:val="Listenabsatz"/>
        <w:numPr>
          <w:ilvl w:val="0"/>
          <w:numId w:val="6"/>
        </w:numPr>
        <w:rPr>
          <w:rFonts w:cs="Arial"/>
          <w:lang w:val="fr-FR"/>
        </w:rPr>
      </w:pPr>
      <w:r>
        <w:rPr>
          <w:rFonts w:cs="Arial"/>
          <w:lang w:val="fr"/>
        </w:rPr>
        <w:t xml:space="preserve">les finalités du traitement des données </w:t>
      </w:r>
    </w:p>
    <w:p w:rsidR="00752CDA" w:rsidRPr="00F51414" w:rsidRDefault="00752CDA" w:rsidP="001272A2">
      <w:pPr>
        <w:pStyle w:val="Listenabsatz"/>
        <w:numPr>
          <w:ilvl w:val="0"/>
          <w:numId w:val="6"/>
        </w:numPr>
        <w:rPr>
          <w:rFonts w:cs="Arial"/>
          <w:lang w:val="fr-FR"/>
        </w:rPr>
      </w:pPr>
      <w:r>
        <w:rPr>
          <w:rFonts w:cs="Arial"/>
          <w:lang w:val="fr"/>
        </w:rPr>
        <w:t>les bases juridiques du traitement des données</w:t>
      </w:r>
    </w:p>
    <w:p w:rsidR="00752CDA" w:rsidRPr="00F51414" w:rsidRDefault="00752CDA" w:rsidP="001272A2">
      <w:pPr>
        <w:pStyle w:val="Listenabsatz"/>
        <w:numPr>
          <w:ilvl w:val="0"/>
          <w:numId w:val="6"/>
        </w:numPr>
        <w:rPr>
          <w:rFonts w:cs="Arial"/>
          <w:lang w:val="fr-FR"/>
        </w:rPr>
      </w:pPr>
      <w:r>
        <w:rPr>
          <w:rFonts w:cs="Arial"/>
          <w:lang w:val="fr"/>
        </w:rPr>
        <w:t>les destinataires ou les catégories de destinataires des données à caractère personnel</w:t>
      </w:r>
    </w:p>
    <w:p w:rsidR="00752CDA" w:rsidRPr="00F51414" w:rsidRDefault="00752CDA" w:rsidP="001272A2">
      <w:pPr>
        <w:pStyle w:val="Listenabsatz"/>
        <w:numPr>
          <w:ilvl w:val="0"/>
          <w:numId w:val="6"/>
        </w:numPr>
        <w:rPr>
          <w:rFonts w:cs="Arial"/>
          <w:lang w:val="fr-FR"/>
        </w:rPr>
      </w:pPr>
      <w:r>
        <w:rPr>
          <w:rFonts w:cs="Arial"/>
          <w:lang w:val="fr"/>
        </w:rPr>
        <w:t>le transfert de données vers des pays tiers</w:t>
      </w:r>
    </w:p>
    <w:p w:rsidR="00752CDA" w:rsidRPr="00F51414" w:rsidRDefault="00752CDA" w:rsidP="001272A2">
      <w:pPr>
        <w:pStyle w:val="Listenabsatz"/>
        <w:numPr>
          <w:ilvl w:val="0"/>
          <w:numId w:val="6"/>
        </w:numPr>
        <w:rPr>
          <w:rFonts w:cs="Arial"/>
          <w:lang w:val="fr-FR"/>
        </w:rPr>
      </w:pPr>
      <w:r>
        <w:rPr>
          <w:rFonts w:cs="Arial"/>
          <w:lang w:val="fr"/>
        </w:rPr>
        <w:t>La durée de conservation des données</w:t>
      </w:r>
    </w:p>
    <w:p w:rsidR="00752CDA" w:rsidRPr="00F51414" w:rsidRDefault="00752CDA" w:rsidP="007E3C7D">
      <w:pPr>
        <w:pStyle w:val="Listenabsatz"/>
        <w:numPr>
          <w:ilvl w:val="0"/>
          <w:numId w:val="6"/>
        </w:numPr>
        <w:rPr>
          <w:rFonts w:cs="Arial"/>
          <w:lang w:val="fr-FR"/>
        </w:rPr>
      </w:pPr>
      <w:r>
        <w:rPr>
          <w:rFonts w:cs="Arial"/>
          <w:lang w:val="fr"/>
        </w:rPr>
        <w:t>les droits des volontaires (droits d'introduire une réclamation notamment)</w:t>
      </w:r>
    </w:p>
    <w:p w:rsidR="00752CDA" w:rsidRPr="00F51414" w:rsidRDefault="00752CDA" w:rsidP="00752CDA">
      <w:pPr>
        <w:ind w:left="360"/>
        <w:rPr>
          <w:rFonts w:cs="Arial"/>
          <w:lang w:val="fr-FR"/>
        </w:rPr>
      </w:pPr>
      <w:r>
        <w:rPr>
          <w:rFonts w:cs="Arial"/>
          <w:lang w:val="fr"/>
        </w:rPr>
        <w:t>Votre obligation en la matière découle tant du RGPD que de l'accord de cofinancement que vous avez passé avec Engagement Global, dans le cadre duquel vous vous engagez à respecter l'obligation de confidentialité vis-à-vis de tiers et à prouver que les volontaires ont été complètement informés sur le traitement de leurs données (voir à cet égard dans l'accord de cofinancement le chapitre « dispositions légales en matière de protection des données pour ce contrat »).</w:t>
      </w:r>
    </w:p>
    <w:p w:rsidR="001272A2" w:rsidRPr="001272A2" w:rsidRDefault="00752CDA" w:rsidP="00752CDA">
      <w:pPr>
        <w:pStyle w:val="Listenabsatz"/>
        <w:numPr>
          <w:ilvl w:val="0"/>
          <w:numId w:val="3"/>
        </w:numPr>
        <w:suppressAutoHyphens/>
        <w:autoSpaceDN w:val="0"/>
        <w:spacing w:line="254" w:lineRule="auto"/>
        <w:contextualSpacing w:val="0"/>
        <w:textAlignment w:val="baseline"/>
        <w:rPr>
          <w:rFonts w:cs="Arial"/>
        </w:rPr>
      </w:pPr>
      <w:r>
        <w:rPr>
          <w:rFonts w:cs="Arial"/>
          <w:b/>
          <w:bCs/>
          <w:lang w:val="fr"/>
        </w:rPr>
        <w:t xml:space="preserve">Consentements </w:t>
      </w:r>
    </w:p>
    <w:p w:rsidR="001272A2" w:rsidRPr="00F51414" w:rsidRDefault="004B6CA7" w:rsidP="001272A2">
      <w:pPr>
        <w:pStyle w:val="Listenabsatz"/>
        <w:suppressAutoHyphens/>
        <w:autoSpaceDN w:val="0"/>
        <w:spacing w:line="254" w:lineRule="auto"/>
        <w:ind w:left="360"/>
        <w:contextualSpacing w:val="0"/>
        <w:textAlignment w:val="baseline"/>
        <w:rPr>
          <w:rFonts w:cs="Arial"/>
          <w:lang w:val="fr-FR"/>
        </w:rPr>
      </w:pPr>
      <w:r>
        <w:rPr>
          <w:rFonts w:cs="Arial"/>
          <w:lang w:val="fr"/>
        </w:rPr>
        <w:t xml:space="preserve">Certains traitements des données nécessitent le consentement explicite, libre et vérifiable de la personne concernée. En vertu de l'accord de cofinancement avec Engagement Global, vous vous </w:t>
      </w:r>
      <w:r>
        <w:rPr>
          <w:rFonts w:cs="Arial"/>
          <w:lang w:val="fr"/>
        </w:rPr>
        <w:lastRenderedPageBreak/>
        <w:t xml:space="preserve">engagez à obtenir et à consigner ces consentements. Il vous appartient de clarifier concrètement au cas par cas les divers consentements dont vous avez besoin. </w:t>
      </w:r>
    </w:p>
    <w:p w:rsidR="00752CDA" w:rsidRPr="00F51414" w:rsidRDefault="00752CDA" w:rsidP="001272A2">
      <w:pPr>
        <w:pStyle w:val="Listenabsatz"/>
        <w:suppressAutoHyphens/>
        <w:autoSpaceDN w:val="0"/>
        <w:spacing w:line="254" w:lineRule="auto"/>
        <w:ind w:left="360"/>
        <w:contextualSpacing w:val="0"/>
        <w:textAlignment w:val="baseline"/>
        <w:rPr>
          <w:rFonts w:cs="Arial"/>
          <w:lang w:val="fr-FR"/>
        </w:rPr>
      </w:pPr>
      <w:r>
        <w:rPr>
          <w:rFonts w:cs="Arial"/>
          <w:lang w:val="fr"/>
        </w:rPr>
        <w:t>Des consentements obligatoires typiques concernant les traitements de données concernent notamment :</w:t>
      </w:r>
    </w:p>
    <w:p w:rsidR="00752CDA" w:rsidRPr="00F51414" w:rsidRDefault="00752CDA" w:rsidP="001272A2">
      <w:pPr>
        <w:pStyle w:val="Listenabsatz"/>
        <w:numPr>
          <w:ilvl w:val="0"/>
          <w:numId w:val="6"/>
        </w:numPr>
        <w:rPr>
          <w:rFonts w:cs="Arial"/>
          <w:lang w:val="fr-FR"/>
        </w:rPr>
      </w:pPr>
      <w:r>
        <w:rPr>
          <w:rFonts w:cs="Arial"/>
          <w:lang w:val="fr"/>
        </w:rPr>
        <w:t>Les photos des volontaires et leur publication</w:t>
      </w:r>
    </w:p>
    <w:p w:rsidR="00752CDA" w:rsidRPr="00F51414" w:rsidRDefault="00752CDA" w:rsidP="001272A2">
      <w:pPr>
        <w:pStyle w:val="Listenabsatz"/>
        <w:numPr>
          <w:ilvl w:val="0"/>
          <w:numId w:val="6"/>
        </w:numPr>
        <w:rPr>
          <w:rFonts w:cs="Arial"/>
          <w:lang w:val="fr-FR"/>
        </w:rPr>
      </w:pPr>
      <w:r>
        <w:rPr>
          <w:rFonts w:cs="Arial"/>
          <w:lang w:val="fr"/>
        </w:rPr>
        <w:t>La transmission des données des volontaires à des fins publicitaires (il peut également s'agir d'invitations à des événements futurs.)</w:t>
      </w:r>
    </w:p>
    <w:p w:rsidR="00752CDA" w:rsidRPr="00F51414" w:rsidRDefault="00752CDA" w:rsidP="001272A2">
      <w:pPr>
        <w:pStyle w:val="Listenabsatz"/>
        <w:numPr>
          <w:ilvl w:val="0"/>
          <w:numId w:val="6"/>
        </w:numPr>
        <w:rPr>
          <w:rFonts w:cs="Arial"/>
          <w:lang w:val="fr-FR"/>
        </w:rPr>
      </w:pPr>
      <w:r>
        <w:rPr>
          <w:rFonts w:cs="Arial"/>
          <w:lang w:val="fr"/>
        </w:rPr>
        <w:t>L'utilisation de données à caractère personnel pour des présentations ou publications</w:t>
      </w:r>
    </w:p>
    <w:p w:rsidR="00752CDA" w:rsidRPr="00F51414" w:rsidRDefault="00752CDA" w:rsidP="001272A2">
      <w:pPr>
        <w:pStyle w:val="Listenabsatz"/>
        <w:numPr>
          <w:ilvl w:val="0"/>
          <w:numId w:val="6"/>
        </w:numPr>
        <w:rPr>
          <w:rFonts w:cs="Arial"/>
          <w:lang w:val="fr-FR"/>
        </w:rPr>
      </w:pPr>
      <w:r>
        <w:rPr>
          <w:rFonts w:cs="Arial"/>
          <w:lang w:val="fr"/>
        </w:rPr>
        <w:t>Le transfert de catégories particulières de données à caractère personnel à des tiers</w:t>
      </w:r>
    </w:p>
    <w:p w:rsidR="00752CDA" w:rsidRPr="00F51414" w:rsidRDefault="00752CDA" w:rsidP="001272A2">
      <w:pPr>
        <w:pStyle w:val="Listenabsatz"/>
        <w:numPr>
          <w:ilvl w:val="0"/>
          <w:numId w:val="6"/>
        </w:numPr>
        <w:rPr>
          <w:rFonts w:cs="Arial"/>
          <w:lang w:val="fr-FR"/>
        </w:rPr>
      </w:pPr>
      <w:r>
        <w:rPr>
          <w:rFonts w:cs="Arial"/>
          <w:lang w:val="fr"/>
        </w:rPr>
        <w:t>Le traitement de données à caractère personnel au-delà du délai d'effacement légal</w:t>
      </w:r>
    </w:p>
    <w:p w:rsidR="008A1780" w:rsidRPr="00F51414" w:rsidRDefault="008A1780" w:rsidP="007A29DD">
      <w:pPr>
        <w:pStyle w:val="Listenabsatz"/>
        <w:ind w:left="1080"/>
        <w:rPr>
          <w:rFonts w:cs="Arial"/>
          <w:lang w:val="fr-FR"/>
        </w:rPr>
      </w:pPr>
    </w:p>
    <w:p w:rsidR="001272A2" w:rsidRPr="00F51414" w:rsidRDefault="00752CDA" w:rsidP="00B03FDB">
      <w:pPr>
        <w:pStyle w:val="Listenabsatz"/>
        <w:numPr>
          <w:ilvl w:val="0"/>
          <w:numId w:val="3"/>
        </w:numPr>
        <w:suppressAutoHyphens/>
        <w:autoSpaceDN w:val="0"/>
        <w:spacing w:before="120" w:line="276" w:lineRule="auto"/>
        <w:contextualSpacing w:val="0"/>
        <w:textAlignment w:val="baseline"/>
        <w:rPr>
          <w:rFonts w:cs="Arial"/>
          <w:lang w:val="fr-FR"/>
        </w:rPr>
      </w:pPr>
      <w:r>
        <w:rPr>
          <w:rFonts w:cs="Arial"/>
          <w:b/>
          <w:bCs/>
          <w:lang w:val="fr"/>
        </w:rPr>
        <w:t xml:space="preserve">Respect des dispositions légales sur la protection des données </w:t>
      </w:r>
    </w:p>
    <w:p w:rsidR="00B50C0A" w:rsidRPr="00F51414" w:rsidRDefault="004B6CA7" w:rsidP="001272A2">
      <w:pPr>
        <w:pStyle w:val="Listenabsatz"/>
        <w:suppressAutoHyphens/>
        <w:autoSpaceDN w:val="0"/>
        <w:spacing w:before="120" w:line="276" w:lineRule="auto"/>
        <w:ind w:left="360"/>
        <w:contextualSpacing w:val="0"/>
        <w:textAlignment w:val="baseline"/>
        <w:rPr>
          <w:rFonts w:cs="Arial"/>
          <w:lang w:val="fr-FR"/>
        </w:rPr>
      </w:pPr>
      <w:r>
        <w:rPr>
          <w:rFonts w:cs="Arial"/>
          <w:lang w:val="fr"/>
        </w:rPr>
        <w:t>Au-delà des thèmes susmentionnés qui concernent la forme concrète des relations entre les volontaires, les organismes et Engagement Global, il existe une multitude d'autres dispositions légales en matière de protection des données que vous devez respecter en tant que responsable. Veuillez transposer les obligations du RGPD et de la loi fédérale sur la protection des données (</w:t>
      </w:r>
      <w:proofErr w:type="spellStart"/>
      <w:r>
        <w:rPr>
          <w:rFonts w:cs="Arial"/>
          <w:i/>
          <w:iCs/>
          <w:lang w:val="fr"/>
        </w:rPr>
        <w:t>Bundesdatenschutzgesetz</w:t>
      </w:r>
      <w:proofErr w:type="spellEnd"/>
      <w:r>
        <w:rPr>
          <w:rFonts w:cs="Arial"/>
          <w:lang w:val="fr"/>
        </w:rPr>
        <w:t>) et assurez-vous que votre niveau de protection des données n'est pas inférieur aux prescriptions légales.</w:t>
      </w:r>
    </w:p>
    <w:sectPr w:rsidR="00B50C0A" w:rsidRPr="00F51414" w:rsidSect="00EB26B0">
      <w:footerReference w:type="default" r:id="rId11"/>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D0" w:rsidRDefault="00FF43D0" w:rsidP="00C904F9">
      <w:pPr>
        <w:spacing w:after="0" w:line="240" w:lineRule="auto"/>
      </w:pPr>
      <w:r>
        <w:separator/>
      </w:r>
    </w:p>
  </w:endnote>
  <w:endnote w:type="continuationSeparator" w:id="0">
    <w:p w:rsidR="00FF43D0" w:rsidRDefault="00FF43D0" w:rsidP="00C9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MT Light">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67" w:rsidRPr="00F51414" w:rsidRDefault="00554802" w:rsidP="0038759C">
    <w:pPr>
      <w:pStyle w:val="Fuzeile"/>
      <w:pBdr>
        <w:top w:val="single" w:sz="4" w:space="1" w:color="auto"/>
      </w:pBdr>
      <w:tabs>
        <w:tab w:val="left" w:pos="3119"/>
        <w:tab w:val="left" w:pos="5103"/>
      </w:tabs>
      <w:ind w:right="-2"/>
      <w:rPr>
        <w:rStyle w:val="Seitenzahl"/>
        <w:rFonts w:asciiTheme="minorHAnsi" w:hAnsiTheme="minorHAnsi" w:cs="Arial"/>
        <w:szCs w:val="18"/>
        <w:lang w:val="fr-FR"/>
      </w:rPr>
    </w:pPr>
    <w:r>
      <w:rPr>
        <w:rFonts w:cs="Arial"/>
        <w:sz w:val="18"/>
        <w:szCs w:val="18"/>
        <w:lang w:val="fr"/>
      </w:rPr>
      <w:t>Supplément concernant la protection des données</w:t>
    </w:r>
    <w:r>
      <w:rPr>
        <w:rFonts w:cs="Arial"/>
        <w:sz w:val="18"/>
        <w:szCs w:val="18"/>
        <w:lang w:val="fr"/>
      </w:rPr>
      <w:tab/>
    </w:r>
    <w:r>
      <w:rPr>
        <w:rFonts w:cs="Arial"/>
        <w:sz w:val="18"/>
        <w:szCs w:val="18"/>
        <w:lang w:val="fr"/>
      </w:rPr>
      <w:tab/>
    </w:r>
    <w:r>
      <w:rPr>
        <w:rFonts w:cs="Arial"/>
        <w:sz w:val="18"/>
        <w:szCs w:val="18"/>
        <w:lang w:val="fr"/>
      </w:rPr>
      <w:tab/>
      <w:t xml:space="preserve">Page </w:t>
    </w:r>
    <w:r>
      <w:rPr>
        <w:rStyle w:val="Seitenzahl"/>
        <w:rFonts w:asciiTheme="minorHAnsi" w:hAnsiTheme="minorHAnsi" w:cs="Arial"/>
        <w:szCs w:val="18"/>
        <w:lang w:val="fr"/>
      </w:rPr>
      <w:fldChar w:fldCharType="begin"/>
    </w:r>
    <w:r>
      <w:rPr>
        <w:rStyle w:val="Seitenzahl"/>
        <w:rFonts w:asciiTheme="minorHAnsi" w:hAnsiTheme="minorHAnsi" w:cs="Arial"/>
        <w:szCs w:val="18"/>
        <w:lang w:val="fr"/>
      </w:rPr>
      <w:instrText xml:space="preserve"> PAGE </w:instrText>
    </w:r>
    <w:r>
      <w:rPr>
        <w:rStyle w:val="Seitenzahl"/>
        <w:rFonts w:asciiTheme="minorHAnsi" w:hAnsiTheme="minorHAnsi" w:cs="Arial"/>
        <w:szCs w:val="18"/>
        <w:lang w:val="fr"/>
      </w:rPr>
      <w:fldChar w:fldCharType="separate"/>
    </w:r>
    <w:r w:rsidR="00380943">
      <w:rPr>
        <w:rStyle w:val="Seitenzahl"/>
        <w:rFonts w:asciiTheme="minorHAnsi" w:hAnsiTheme="minorHAnsi" w:cs="Arial"/>
        <w:noProof/>
        <w:szCs w:val="18"/>
        <w:lang w:val="fr"/>
      </w:rPr>
      <w:t>1</w:t>
    </w:r>
    <w:r>
      <w:rPr>
        <w:rStyle w:val="Seitenzahl"/>
        <w:rFonts w:asciiTheme="minorHAnsi" w:hAnsiTheme="minorHAnsi" w:cs="Arial"/>
        <w:szCs w:val="18"/>
        <w:lang w:val="fr"/>
      </w:rPr>
      <w:fldChar w:fldCharType="end"/>
    </w:r>
    <w:r>
      <w:rPr>
        <w:rStyle w:val="Seitenzahl"/>
        <w:rFonts w:asciiTheme="minorHAnsi" w:hAnsiTheme="minorHAnsi" w:cs="Arial"/>
        <w:szCs w:val="18"/>
        <w:lang w:val="fr"/>
      </w:rPr>
      <w:t xml:space="preserve"> /</w:t>
    </w:r>
    <w:r>
      <w:rPr>
        <w:rStyle w:val="Seitenzahl"/>
        <w:rFonts w:asciiTheme="minorHAnsi" w:hAnsiTheme="minorHAnsi" w:cs="Arial"/>
        <w:szCs w:val="18"/>
        <w:lang w:val="fr"/>
      </w:rPr>
      <w:fldChar w:fldCharType="begin"/>
    </w:r>
    <w:r>
      <w:rPr>
        <w:rStyle w:val="Seitenzahl"/>
        <w:rFonts w:asciiTheme="minorHAnsi" w:hAnsiTheme="minorHAnsi" w:cs="Arial"/>
        <w:szCs w:val="18"/>
        <w:lang w:val="fr"/>
      </w:rPr>
      <w:instrText xml:space="preserve"> NUMPAGES </w:instrText>
    </w:r>
    <w:r>
      <w:rPr>
        <w:rStyle w:val="Seitenzahl"/>
        <w:rFonts w:asciiTheme="minorHAnsi" w:hAnsiTheme="minorHAnsi" w:cs="Arial"/>
        <w:szCs w:val="18"/>
        <w:lang w:val="fr"/>
      </w:rPr>
      <w:fldChar w:fldCharType="separate"/>
    </w:r>
    <w:r w:rsidR="00380943">
      <w:rPr>
        <w:rStyle w:val="Seitenzahl"/>
        <w:rFonts w:asciiTheme="minorHAnsi" w:hAnsiTheme="minorHAnsi" w:cs="Arial"/>
        <w:noProof/>
        <w:szCs w:val="18"/>
        <w:lang w:val="fr"/>
      </w:rPr>
      <w:t>2</w:t>
    </w:r>
    <w:r>
      <w:rPr>
        <w:rStyle w:val="Seitenzahl"/>
        <w:rFonts w:asciiTheme="minorHAnsi" w:hAnsiTheme="minorHAnsi" w:cs="Arial"/>
        <w:szCs w:val="18"/>
        <w:lang w:val="fr"/>
      </w:rPr>
      <w:fldChar w:fldCharType="end"/>
    </w:r>
  </w:p>
  <w:p w:rsidR="00183BD9" w:rsidRPr="00F51414" w:rsidRDefault="00183BD9" w:rsidP="00554802">
    <w:pPr>
      <w:pStyle w:val="Fuzeile"/>
      <w:tabs>
        <w:tab w:val="clear" w:pos="9072"/>
        <w:tab w:val="left" w:pos="3119"/>
        <w:tab w:val="left" w:pos="5103"/>
        <w:tab w:val="right" w:pos="9498"/>
      </w:tabs>
      <w:spacing w:line="276" w:lineRule="auto"/>
      <w:ind w:right="-1"/>
      <w:rPr>
        <w:rFonts w:cs="Arial"/>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D0" w:rsidRDefault="00FF43D0" w:rsidP="00C904F9">
      <w:pPr>
        <w:spacing w:after="0" w:line="240" w:lineRule="auto"/>
      </w:pPr>
      <w:r>
        <w:separator/>
      </w:r>
    </w:p>
  </w:footnote>
  <w:footnote w:type="continuationSeparator" w:id="0">
    <w:p w:rsidR="00FF43D0" w:rsidRDefault="00FF43D0" w:rsidP="00C90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33A"/>
    <w:multiLevelType w:val="hybridMultilevel"/>
    <w:tmpl w:val="6CCC6084"/>
    <w:lvl w:ilvl="0" w:tplc="7F9AD2D2">
      <w:start w:val="21"/>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B3027EB"/>
    <w:multiLevelType w:val="multilevel"/>
    <w:tmpl w:val="36E089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2857268"/>
    <w:multiLevelType w:val="hybridMultilevel"/>
    <w:tmpl w:val="BC5C9DE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61C3E0D"/>
    <w:multiLevelType w:val="hybridMultilevel"/>
    <w:tmpl w:val="5230581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3CD0AD9"/>
    <w:multiLevelType w:val="hybridMultilevel"/>
    <w:tmpl w:val="B8D2C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562AD7"/>
    <w:multiLevelType w:val="hybridMultilevel"/>
    <w:tmpl w:val="B06E18BE"/>
    <w:lvl w:ilvl="0" w:tplc="58144C32">
      <w:numFmt w:val="bullet"/>
      <w:lvlText w:val=""/>
      <w:lvlJc w:val="left"/>
      <w:pPr>
        <w:ind w:left="720" w:hanging="360"/>
      </w:pPr>
      <w:rPr>
        <w:rFonts w:ascii="Webdings" w:eastAsiaTheme="minorHAnsi" w:hAnsi="Web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28"/>
    <w:rsid w:val="000218ED"/>
    <w:rsid w:val="00032362"/>
    <w:rsid w:val="00090FA6"/>
    <w:rsid w:val="00095EA2"/>
    <w:rsid w:val="000A2B6B"/>
    <w:rsid w:val="000B7DAF"/>
    <w:rsid w:val="001272A2"/>
    <w:rsid w:val="00132537"/>
    <w:rsid w:val="00150514"/>
    <w:rsid w:val="00183BD9"/>
    <w:rsid w:val="001B27DD"/>
    <w:rsid w:val="001B3690"/>
    <w:rsid w:val="001F2588"/>
    <w:rsid w:val="00211C8D"/>
    <w:rsid w:val="00212953"/>
    <w:rsid w:val="00233EE4"/>
    <w:rsid w:val="00243816"/>
    <w:rsid w:val="00277F9B"/>
    <w:rsid w:val="002A0F2C"/>
    <w:rsid w:val="002C1312"/>
    <w:rsid w:val="002E6D8C"/>
    <w:rsid w:val="00333B4F"/>
    <w:rsid w:val="0037169B"/>
    <w:rsid w:val="00380943"/>
    <w:rsid w:val="0038759C"/>
    <w:rsid w:val="003A2A07"/>
    <w:rsid w:val="003D7288"/>
    <w:rsid w:val="00403891"/>
    <w:rsid w:val="004146F7"/>
    <w:rsid w:val="00431B59"/>
    <w:rsid w:val="004A4E79"/>
    <w:rsid w:val="004B6CA7"/>
    <w:rsid w:val="004E14D7"/>
    <w:rsid w:val="00520FA1"/>
    <w:rsid w:val="005223DE"/>
    <w:rsid w:val="00554802"/>
    <w:rsid w:val="00562F93"/>
    <w:rsid w:val="00666FBF"/>
    <w:rsid w:val="0067642B"/>
    <w:rsid w:val="00683C01"/>
    <w:rsid w:val="006A5BAE"/>
    <w:rsid w:val="006B6425"/>
    <w:rsid w:val="006C6007"/>
    <w:rsid w:val="006D7BAA"/>
    <w:rsid w:val="006F4158"/>
    <w:rsid w:val="00752CDA"/>
    <w:rsid w:val="00757DFD"/>
    <w:rsid w:val="00765A5A"/>
    <w:rsid w:val="0076723F"/>
    <w:rsid w:val="007862A6"/>
    <w:rsid w:val="00796305"/>
    <w:rsid w:val="007A29DD"/>
    <w:rsid w:val="007E3C7D"/>
    <w:rsid w:val="008672CA"/>
    <w:rsid w:val="008874A3"/>
    <w:rsid w:val="00892F2D"/>
    <w:rsid w:val="008A1780"/>
    <w:rsid w:val="008C28D9"/>
    <w:rsid w:val="008C42B4"/>
    <w:rsid w:val="008D74C4"/>
    <w:rsid w:val="008E2E29"/>
    <w:rsid w:val="008E3CAC"/>
    <w:rsid w:val="00913A8C"/>
    <w:rsid w:val="00945B9C"/>
    <w:rsid w:val="00962A79"/>
    <w:rsid w:val="009834C8"/>
    <w:rsid w:val="00985E4D"/>
    <w:rsid w:val="009A1F60"/>
    <w:rsid w:val="009B3428"/>
    <w:rsid w:val="00A06130"/>
    <w:rsid w:val="00A07443"/>
    <w:rsid w:val="00A43735"/>
    <w:rsid w:val="00A57C39"/>
    <w:rsid w:val="00A718E6"/>
    <w:rsid w:val="00A80098"/>
    <w:rsid w:val="00A91471"/>
    <w:rsid w:val="00AB5FF4"/>
    <w:rsid w:val="00AD7F1D"/>
    <w:rsid w:val="00AE0B62"/>
    <w:rsid w:val="00B14567"/>
    <w:rsid w:val="00B2533B"/>
    <w:rsid w:val="00B50C0A"/>
    <w:rsid w:val="00B91E2E"/>
    <w:rsid w:val="00BC0441"/>
    <w:rsid w:val="00BE35FB"/>
    <w:rsid w:val="00C45ADB"/>
    <w:rsid w:val="00C904F9"/>
    <w:rsid w:val="00CA2E0F"/>
    <w:rsid w:val="00CB0100"/>
    <w:rsid w:val="00D06645"/>
    <w:rsid w:val="00D129B7"/>
    <w:rsid w:val="00D34514"/>
    <w:rsid w:val="00D52F3F"/>
    <w:rsid w:val="00D8039D"/>
    <w:rsid w:val="00DE4C40"/>
    <w:rsid w:val="00E11538"/>
    <w:rsid w:val="00EB26B0"/>
    <w:rsid w:val="00EE62BD"/>
    <w:rsid w:val="00F026C6"/>
    <w:rsid w:val="00F241B4"/>
    <w:rsid w:val="00F51414"/>
    <w:rsid w:val="00F56075"/>
    <w:rsid w:val="00FB0B65"/>
    <w:rsid w:val="00FD5685"/>
    <w:rsid w:val="00FE3947"/>
    <w:rsid w:val="00FF27BB"/>
    <w:rsid w:val="00FF4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428"/>
    <w:pPr>
      <w:jc w:val="both"/>
    </w:pPr>
  </w:style>
  <w:style w:type="paragraph" w:styleId="berschrift2">
    <w:name w:val="heading 2"/>
    <w:basedOn w:val="Standard"/>
    <w:next w:val="Standard"/>
    <w:link w:val="berschrift2Zchn"/>
    <w:uiPriority w:val="9"/>
    <w:unhideWhenUsed/>
    <w:qFormat/>
    <w:rsid w:val="009B34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B3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342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9B3428"/>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277F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F9B"/>
    <w:rPr>
      <w:rFonts w:ascii="Tahoma" w:hAnsi="Tahoma" w:cs="Tahoma"/>
      <w:sz w:val="16"/>
      <w:szCs w:val="16"/>
    </w:rPr>
  </w:style>
  <w:style w:type="paragraph" w:styleId="Kopfzeile">
    <w:name w:val="header"/>
    <w:basedOn w:val="Standard"/>
    <w:link w:val="KopfzeileZchn"/>
    <w:uiPriority w:val="99"/>
    <w:unhideWhenUsed/>
    <w:rsid w:val="00C90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4F9"/>
  </w:style>
  <w:style w:type="paragraph" w:styleId="Fuzeile">
    <w:name w:val="footer"/>
    <w:basedOn w:val="Standard"/>
    <w:link w:val="FuzeileZchn"/>
    <w:unhideWhenUsed/>
    <w:rsid w:val="00C90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4F9"/>
  </w:style>
  <w:style w:type="character" w:styleId="Seitenzahl">
    <w:name w:val="page number"/>
    <w:rsid w:val="00AD7F1D"/>
    <w:rPr>
      <w:rFonts w:ascii="Rockwell MT Light" w:hAnsi="Rockwell MT Light"/>
      <w:sz w:val="18"/>
    </w:rPr>
  </w:style>
  <w:style w:type="table" w:styleId="Tabellenraster">
    <w:name w:val="Table Grid"/>
    <w:basedOn w:val="NormaleTabelle"/>
    <w:uiPriority w:val="39"/>
    <w:rsid w:val="009A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FE3947"/>
    <w:pPr>
      <w:ind w:left="720"/>
      <w:contextualSpacing/>
    </w:pPr>
  </w:style>
  <w:style w:type="character" w:styleId="Kommentarzeichen">
    <w:name w:val="annotation reference"/>
    <w:basedOn w:val="Absatz-Standardschriftart"/>
    <w:uiPriority w:val="99"/>
    <w:semiHidden/>
    <w:unhideWhenUsed/>
    <w:rsid w:val="008A1780"/>
    <w:rPr>
      <w:sz w:val="16"/>
      <w:szCs w:val="16"/>
    </w:rPr>
  </w:style>
  <w:style w:type="paragraph" w:styleId="Kommentartext">
    <w:name w:val="annotation text"/>
    <w:basedOn w:val="Standard"/>
    <w:link w:val="KommentartextZchn"/>
    <w:uiPriority w:val="99"/>
    <w:semiHidden/>
    <w:unhideWhenUsed/>
    <w:rsid w:val="008A17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1780"/>
    <w:rPr>
      <w:sz w:val="20"/>
      <w:szCs w:val="20"/>
    </w:rPr>
  </w:style>
  <w:style w:type="paragraph" w:styleId="Kommentarthema">
    <w:name w:val="annotation subject"/>
    <w:basedOn w:val="Kommentartext"/>
    <w:next w:val="Kommentartext"/>
    <w:link w:val="KommentarthemaZchn"/>
    <w:uiPriority w:val="99"/>
    <w:semiHidden/>
    <w:unhideWhenUsed/>
    <w:rsid w:val="008A1780"/>
    <w:rPr>
      <w:b/>
      <w:bCs/>
    </w:rPr>
  </w:style>
  <w:style w:type="character" w:customStyle="1" w:styleId="KommentarthemaZchn">
    <w:name w:val="Kommentarthema Zchn"/>
    <w:basedOn w:val="KommentartextZchn"/>
    <w:link w:val="Kommentarthema"/>
    <w:uiPriority w:val="99"/>
    <w:semiHidden/>
    <w:rsid w:val="008A17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428"/>
    <w:pPr>
      <w:jc w:val="both"/>
    </w:pPr>
  </w:style>
  <w:style w:type="paragraph" w:styleId="berschrift2">
    <w:name w:val="heading 2"/>
    <w:basedOn w:val="Standard"/>
    <w:next w:val="Standard"/>
    <w:link w:val="berschrift2Zchn"/>
    <w:uiPriority w:val="9"/>
    <w:unhideWhenUsed/>
    <w:qFormat/>
    <w:rsid w:val="009B34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B3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342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9B3428"/>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277F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F9B"/>
    <w:rPr>
      <w:rFonts w:ascii="Tahoma" w:hAnsi="Tahoma" w:cs="Tahoma"/>
      <w:sz w:val="16"/>
      <w:szCs w:val="16"/>
    </w:rPr>
  </w:style>
  <w:style w:type="paragraph" w:styleId="Kopfzeile">
    <w:name w:val="header"/>
    <w:basedOn w:val="Standard"/>
    <w:link w:val="KopfzeileZchn"/>
    <w:uiPriority w:val="99"/>
    <w:unhideWhenUsed/>
    <w:rsid w:val="00C90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4F9"/>
  </w:style>
  <w:style w:type="paragraph" w:styleId="Fuzeile">
    <w:name w:val="footer"/>
    <w:basedOn w:val="Standard"/>
    <w:link w:val="FuzeileZchn"/>
    <w:unhideWhenUsed/>
    <w:rsid w:val="00C90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4F9"/>
  </w:style>
  <w:style w:type="character" w:styleId="Seitenzahl">
    <w:name w:val="page number"/>
    <w:rsid w:val="00AD7F1D"/>
    <w:rPr>
      <w:rFonts w:ascii="Rockwell MT Light" w:hAnsi="Rockwell MT Light"/>
      <w:sz w:val="18"/>
    </w:rPr>
  </w:style>
  <w:style w:type="table" w:styleId="Tabellenraster">
    <w:name w:val="Table Grid"/>
    <w:basedOn w:val="NormaleTabelle"/>
    <w:uiPriority w:val="39"/>
    <w:rsid w:val="009A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FE3947"/>
    <w:pPr>
      <w:ind w:left="720"/>
      <w:contextualSpacing/>
    </w:pPr>
  </w:style>
  <w:style w:type="character" w:styleId="Kommentarzeichen">
    <w:name w:val="annotation reference"/>
    <w:basedOn w:val="Absatz-Standardschriftart"/>
    <w:uiPriority w:val="99"/>
    <w:semiHidden/>
    <w:unhideWhenUsed/>
    <w:rsid w:val="008A1780"/>
    <w:rPr>
      <w:sz w:val="16"/>
      <w:szCs w:val="16"/>
    </w:rPr>
  </w:style>
  <w:style w:type="paragraph" w:styleId="Kommentartext">
    <w:name w:val="annotation text"/>
    <w:basedOn w:val="Standard"/>
    <w:link w:val="KommentartextZchn"/>
    <w:uiPriority w:val="99"/>
    <w:semiHidden/>
    <w:unhideWhenUsed/>
    <w:rsid w:val="008A17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1780"/>
    <w:rPr>
      <w:sz w:val="20"/>
      <w:szCs w:val="20"/>
    </w:rPr>
  </w:style>
  <w:style w:type="paragraph" w:styleId="Kommentarthema">
    <w:name w:val="annotation subject"/>
    <w:basedOn w:val="Kommentartext"/>
    <w:next w:val="Kommentartext"/>
    <w:link w:val="KommentarthemaZchn"/>
    <w:uiPriority w:val="99"/>
    <w:semiHidden/>
    <w:unhideWhenUsed/>
    <w:rsid w:val="008A1780"/>
    <w:rPr>
      <w:b/>
      <w:bCs/>
    </w:rPr>
  </w:style>
  <w:style w:type="character" w:customStyle="1" w:styleId="KommentarthemaZchn">
    <w:name w:val="Kommentarthema Zchn"/>
    <w:basedOn w:val="KommentartextZchn"/>
    <w:link w:val="Kommentarthema"/>
    <w:uiPriority w:val="99"/>
    <w:semiHidden/>
    <w:rsid w:val="008A17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77398">
      <w:bodyDiv w:val="1"/>
      <w:marLeft w:val="0"/>
      <w:marRight w:val="0"/>
      <w:marTop w:val="0"/>
      <w:marBottom w:val="0"/>
      <w:divBdr>
        <w:top w:val="none" w:sz="0" w:space="0" w:color="auto"/>
        <w:left w:val="none" w:sz="0" w:space="0" w:color="auto"/>
        <w:bottom w:val="none" w:sz="0" w:space="0" w:color="auto"/>
        <w:right w:val="none" w:sz="0" w:space="0" w:color="auto"/>
      </w:divBdr>
      <w:divsChild>
        <w:div w:id="1405295335">
          <w:marLeft w:val="0"/>
          <w:marRight w:val="0"/>
          <w:marTop w:val="0"/>
          <w:marBottom w:val="0"/>
          <w:divBdr>
            <w:top w:val="none" w:sz="0" w:space="0" w:color="auto"/>
            <w:left w:val="none" w:sz="0" w:space="0" w:color="auto"/>
            <w:bottom w:val="none" w:sz="0" w:space="0" w:color="auto"/>
            <w:right w:val="none" w:sz="0" w:space="0" w:color="auto"/>
          </w:divBdr>
        </w:div>
        <w:div w:id="1596785150">
          <w:marLeft w:val="0"/>
          <w:marRight w:val="0"/>
          <w:marTop w:val="0"/>
          <w:marBottom w:val="0"/>
          <w:divBdr>
            <w:top w:val="none" w:sz="0" w:space="0" w:color="auto"/>
            <w:left w:val="none" w:sz="0" w:space="0" w:color="auto"/>
            <w:bottom w:val="none" w:sz="0" w:space="0" w:color="auto"/>
            <w:right w:val="none" w:sz="0" w:space="0" w:color="auto"/>
          </w:divBdr>
          <w:divsChild>
            <w:div w:id="873661838">
              <w:marLeft w:val="0"/>
              <w:marRight w:val="0"/>
              <w:marTop w:val="0"/>
              <w:marBottom w:val="0"/>
              <w:divBdr>
                <w:top w:val="none" w:sz="0" w:space="0" w:color="auto"/>
                <w:left w:val="none" w:sz="0" w:space="0" w:color="auto"/>
                <w:bottom w:val="none" w:sz="0" w:space="0" w:color="auto"/>
                <w:right w:val="none" w:sz="0" w:space="0" w:color="auto"/>
              </w:divBdr>
              <w:divsChild>
                <w:div w:id="1206060928">
                  <w:marLeft w:val="0"/>
                  <w:marRight w:val="0"/>
                  <w:marTop w:val="0"/>
                  <w:marBottom w:val="0"/>
                  <w:divBdr>
                    <w:top w:val="none" w:sz="0" w:space="0" w:color="auto"/>
                    <w:left w:val="none" w:sz="0" w:space="0" w:color="auto"/>
                    <w:bottom w:val="none" w:sz="0" w:space="0" w:color="auto"/>
                    <w:right w:val="none" w:sz="0" w:space="0" w:color="auto"/>
                  </w:divBdr>
                  <w:divsChild>
                    <w:div w:id="1022975110">
                      <w:marLeft w:val="0"/>
                      <w:marRight w:val="0"/>
                      <w:marTop w:val="0"/>
                      <w:marBottom w:val="0"/>
                      <w:divBdr>
                        <w:top w:val="none" w:sz="0" w:space="0" w:color="auto"/>
                        <w:left w:val="none" w:sz="0" w:space="0" w:color="auto"/>
                        <w:bottom w:val="none" w:sz="0" w:space="0" w:color="auto"/>
                        <w:right w:val="none" w:sz="0" w:space="0" w:color="auto"/>
                      </w:divBdr>
                    </w:div>
                    <w:div w:id="846283972">
                      <w:marLeft w:val="0"/>
                      <w:marRight w:val="0"/>
                      <w:marTop w:val="0"/>
                      <w:marBottom w:val="0"/>
                      <w:divBdr>
                        <w:top w:val="none" w:sz="0" w:space="0" w:color="auto"/>
                        <w:left w:val="none" w:sz="0" w:space="0" w:color="auto"/>
                        <w:bottom w:val="none" w:sz="0" w:space="0" w:color="auto"/>
                        <w:right w:val="none" w:sz="0" w:space="0" w:color="auto"/>
                      </w:divBdr>
                    </w:div>
                    <w:div w:id="1050377758">
                      <w:marLeft w:val="0"/>
                      <w:marRight w:val="0"/>
                      <w:marTop w:val="0"/>
                      <w:marBottom w:val="0"/>
                      <w:divBdr>
                        <w:top w:val="none" w:sz="0" w:space="0" w:color="auto"/>
                        <w:left w:val="none" w:sz="0" w:space="0" w:color="auto"/>
                        <w:bottom w:val="none" w:sz="0" w:space="0" w:color="auto"/>
                        <w:right w:val="none" w:sz="0" w:space="0" w:color="auto"/>
                      </w:divBdr>
                    </w:div>
                    <w:div w:id="1791626340">
                      <w:marLeft w:val="0"/>
                      <w:marRight w:val="0"/>
                      <w:marTop w:val="0"/>
                      <w:marBottom w:val="0"/>
                      <w:divBdr>
                        <w:top w:val="none" w:sz="0" w:space="0" w:color="auto"/>
                        <w:left w:val="none" w:sz="0" w:space="0" w:color="auto"/>
                        <w:bottom w:val="none" w:sz="0" w:space="0" w:color="auto"/>
                        <w:right w:val="none" w:sz="0" w:space="0" w:color="auto"/>
                      </w:divBdr>
                    </w:div>
                    <w:div w:id="1992631987">
                      <w:marLeft w:val="0"/>
                      <w:marRight w:val="0"/>
                      <w:marTop w:val="0"/>
                      <w:marBottom w:val="0"/>
                      <w:divBdr>
                        <w:top w:val="none" w:sz="0" w:space="0" w:color="auto"/>
                        <w:left w:val="none" w:sz="0" w:space="0" w:color="auto"/>
                        <w:bottom w:val="none" w:sz="0" w:space="0" w:color="auto"/>
                        <w:right w:val="none" w:sz="0" w:space="0" w:color="auto"/>
                      </w:divBdr>
                    </w:div>
                    <w:div w:id="779908583">
                      <w:marLeft w:val="0"/>
                      <w:marRight w:val="0"/>
                      <w:marTop w:val="0"/>
                      <w:marBottom w:val="0"/>
                      <w:divBdr>
                        <w:top w:val="none" w:sz="0" w:space="0" w:color="auto"/>
                        <w:left w:val="none" w:sz="0" w:space="0" w:color="auto"/>
                        <w:bottom w:val="none" w:sz="0" w:space="0" w:color="auto"/>
                        <w:right w:val="none" w:sz="0" w:space="0" w:color="auto"/>
                      </w:divBdr>
                    </w:div>
                    <w:div w:id="1529484948">
                      <w:marLeft w:val="0"/>
                      <w:marRight w:val="0"/>
                      <w:marTop w:val="0"/>
                      <w:marBottom w:val="0"/>
                      <w:divBdr>
                        <w:top w:val="none" w:sz="0" w:space="0" w:color="auto"/>
                        <w:left w:val="none" w:sz="0" w:space="0" w:color="auto"/>
                        <w:bottom w:val="none" w:sz="0" w:space="0" w:color="auto"/>
                        <w:right w:val="none" w:sz="0" w:space="0" w:color="auto"/>
                      </w:divBdr>
                    </w:div>
                    <w:div w:id="1096754854">
                      <w:marLeft w:val="0"/>
                      <w:marRight w:val="0"/>
                      <w:marTop w:val="0"/>
                      <w:marBottom w:val="0"/>
                      <w:divBdr>
                        <w:top w:val="none" w:sz="0" w:space="0" w:color="auto"/>
                        <w:left w:val="none" w:sz="0" w:space="0" w:color="auto"/>
                        <w:bottom w:val="none" w:sz="0" w:space="0" w:color="auto"/>
                        <w:right w:val="none" w:sz="0" w:space="0" w:color="auto"/>
                      </w:divBdr>
                    </w:div>
                    <w:div w:id="1083913175">
                      <w:marLeft w:val="0"/>
                      <w:marRight w:val="0"/>
                      <w:marTop w:val="0"/>
                      <w:marBottom w:val="0"/>
                      <w:divBdr>
                        <w:top w:val="none" w:sz="0" w:space="0" w:color="auto"/>
                        <w:left w:val="none" w:sz="0" w:space="0" w:color="auto"/>
                        <w:bottom w:val="none" w:sz="0" w:space="0" w:color="auto"/>
                        <w:right w:val="none" w:sz="0" w:space="0" w:color="auto"/>
                      </w:divBdr>
                    </w:div>
                    <w:div w:id="1252616236">
                      <w:marLeft w:val="0"/>
                      <w:marRight w:val="0"/>
                      <w:marTop w:val="0"/>
                      <w:marBottom w:val="0"/>
                      <w:divBdr>
                        <w:top w:val="none" w:sz="0" w:space="0" w:color="auto"/>
                        <w:left w:val="none" w:sz="0" w:space="0" w:color="auto"/>
                        <w:bottom w:val="none" w:sz="0" w:space="0" w:color="auto"/>
                        <w:right w:val="none" w:sz="0" w:space="0" w:color="auto"/>
                      </w:divBdr>
                    </w:div>
                    <w:div w:id="202325071">
                      <w:marLeft w:val="0"/>
                      <w:marRight w:val="0"/>
                      <w:marTop w:val="0"/>
                      <w:marBottom w:val="0"/>
                      <w:divBdr>
                        <w:top w:val="none" w:sz="0" w:space="0" w:color="auto"/>
                        <w:left w:val="none" w:sz="0" w:space="0" w:color="auto"/>
                        <w:bottom w:val="none" w:sz="0" w:space="0" w:color="auto"/>
                        <w:right w:val="none" w:sz="0" w:space="0" w:color="auto"/>
                      </w:divBdr>
                    </w:div>
                    <w:div w:id="1093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3257">
              <w:marLeft w:val="0"/>
              <w:marRight w:val="0"/>
              <w:marTop w:val="0"/>
              <w:marBottom w:val="0"/>
              <w:divBdr>
                <w:top w:val="none" w:sz="0" w:space="0" w:color="auto"/>
                <w:left w:val="none" w:sz="0" w:space="0" w:color="auto"/>
                <w:bottom w:val="none" w:sz="0" w:space="0" w:color="auto"/>
                <w:right w:val="none" w:sz="0" w:space="0" w:color="auto"/>
              </w:divBdr>
              <w:divsChild>
                <w:div w:id="1147473983">
                  <w:marLeft w:val="0"/>
                  <w:marRight w:val="0"/>
                  <w:marTop w:val="0"/>
                  <w:marBottom w:val="0"/>
                  <w:divBdr>
                    <w:top w:val="none" w:sz="0" w:space="0" w:color="auto"/>
                    <w:left w:val="none" w:sz="0" w:space="0" w:color="auto"/>
                    <w:bottom w:val="none" w:sz="0" w:space="0" w:color="auto"/>
                    <w:right w:val="none" w:sz="0" w:space="0" w:color="auto"/>
                  </w:divBdr>
                  <w:divsChild>
                    <w:div w:id="797064594">
                      <w:marLeft w:val="0"/>
                      <w:marRight w:val="0"/>
                      <w:marTop w:val="0"/>
                      <w:marBottom w:val="0"/>
                      <w:divBdr>
                        <w:top w:val="none" w:sz="0" w:space="0" w:color="auto"/>
                        <w:left w:val="none" w:sz="0" w:space="0" w:color="auto"/>
                        <w:bottom w:val="none" w:sz="0" w:space="0" w:color="auto"/>
                        <w:right w:val="none" w:sz="0" w:space="0" w:color="auto"/>
                      </w:divBdr>
                    </w:div>
                    <w:div w:id="455680681">
                      <w:marLeft w:val="0"/>
                      <w:marRight w:val="0"/>
                      <w:marTop w:val="0"/>
                      <w:marBottom w:val="0"/>
                      <w:divBdr>
                        <w:top w:val="none" w:sz="0" w:space="0" w:color="auto"/>
                        <w:left w:val="none" w:sz="0" w:space="0" w:color="auto"/>
                        <w:bottom w:val="none" w:sz="0" w:space="0" w:color="auto"/>
                        <w:right w:val="none" w:sz="0" w:space="0" w:color="auto"/>
                      </w:divBdr>
                    </w:div>
                    <w:div w:id="1106651841">
                      <w:marLeft w:val="0"/>
                      <w:marRight w:val="0"/>
                      <w:marTop w:val="0"/>
                      <w:marBottom w:val="0"/>
                      <w:divBdr>
                        <w:top w:val="none" w:sz="0" w:space="0" w:color="auto"/>
                        <w:left w:val="none" w:sz="0" w:space="0" w:color="auto"/>
                        <w:bottom w:val="none" w:sz="0" w:space="0" w:color="auto"/>
                        <w:right w:val="none" w:sz="0" w:space="0" w:color="auto"/>
                      </w:divBdr>
                    </w:div>
                    <w:div w:id="1343362021">
                      <w:marLeft w:val="0"/>
                      <w:marRight w:val="0"/>
                      <w:marTop w:val="0"/>
                      <w:marBottom w:val="0"/>
                      <w:divBdr>
                        <w:top w:val="none" w:sz="0" w:space="0" w:color="auto"/>
                        <w:left w:val="none" w:sz="0" w:space="0" w:color="auto"/>
                        <w:bottom w:val="none" w:sz="0" w:space="0" w:color="auto"/>
                        <w:right w:val="none" w:sz="0" w:space="0" w:color="auto"/>
                      </w:divBdr>
                    </w:div>
                    <w:div w:id="1225919851">
                      <w:marLeft w:val="0"/>
                      <w:marRight w:val="0"/>
                      <w:marTop w:val="0"/>
                      <w:marBottom w:val="0"/>
                      <w:divBdr>
                        <w:top w:val="none" w:sz="0" w:space="0" w:color="auto"/>
                        <w:left w:val="none" w:sz="0" w:space="0" w:color="auto"/>
                        <w:bottom w:val="none" w:sz="0" w:space="0" w:color="auto"/>
                        <w:right w:val="none" w:sz="0" w:space="0" w:color="auto"/>
                      </w:divBdr>
                    </w:div>
                    <w:div w:id="1129668563">
                      <w:marLeft w:val="0"/>
                      <w:marRight w:val="0"/>
                      <w:marTop w:val="0"/>
                      <w:marBottom w:val="0"/>
                      <w:divBdr>
                        <w:top w:val="none" w:sz="0" w:space="0" w:color="auto"/>
                        <w:left w:val="none" w:sz="0" w:space="0" w:color="auto"/>
                        <w:bottom w:val="none" w:sz="0" w:space="0" w:color="auto"/>
                        <w:right w:val="none" w:sz="0" w:space="0" w:color="auto"/>
                      </w:divBdr>
                    </w:div>
                    <w:div w:id="1039861872">
                      <w:marLeft w:val="0"/>
                      <w:marRight w:val="0"/>
                      <w:marTop w:val="0"/>
                      <w:marBottom w:val="0"/>
                      <w:divBdr>
                        <w:top w:val="none" w:sz="0" w:space="0" w:color="auto"/>
                        <w:left w:val="none" w:sz="0" w:space="0" w:color="auto"/>
                        <w:bottom w:val="none" w:sz="0" w:space="0" w:color="auto"/>
                        <w:right w:val="none" w:sz="0" w:space="0" w:color="auto"/>
                      </w:divBdr>
                    </w:div>
                    <w:div w:id="1157114906">
                      <w:marLeft w:val="0"/>
                      <w:marRight w:val="0"/>
                      <w:marTop w:val="0"/>
                      <w:marBottom w:val="0"/>
                      <w:divBdr>
                        <w:top w:val="none" w:sz="0" w:space="0" w:color="auto"/>
                        <w:left w:val="none" w:sz="0" w:space="0" w:color="auto"/>
                        <w:bottom w:val="none" w:sz="0" w:space="0" w:color="auto"/>
                        <w:right w:val="none" w:sz="0" w:space="0" w:color="auto"/>
                      </w:divBdr>
                    </w:div>
                    <w:div w:id="1828159315">
                      <w:marLeft w:val="0"/>
                      <w:marRight w:val="0"/>
                      <w:marTop w:val="0"/>
                      <w:marBottom w:val="0"/>
                      <w:divBdr>
                        <w:top w:val="none" w:sz="0" w:space="0" w:color="auto"/>
                        <w:left w:val="none" w:sz="0" w:space="0" w:color="auto"/>
                        <w:bottom w:val="none" w:sz="0" w:space="0" w:color="auto"/>
                        <w:right w:val="none" w:sz="0" w:space="0" w:color="auto"/>
                      </w:divBdr>
                    </w:div>
                    <w:div w:id="1033268713">
                      <w:marLeft w:val="0"/>
                      <w:marRight w:val="0"/>
                      <w:marTop w:val="0"/>
                      <w:marBottom w:val="0"/>
                      <w:divBdr>
                        <w:top w:val="none" w:sz="0" w:space="0" w:color="auto"/>
                        <w:left w:val="none" w:sz="0" w:space="0" w:color="auto"/>
                        <w:bottom w:val="none" w:sz="0" w:space="0" w:color="auto"/>
                        <w:right w:val="none" w:sz="0" w:space="0" w:color="auto"/>
                      </w:divBdr>
                    </w:div>
                    <w:div w:id="5229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7501-615F-401C-BD59-1EE68060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Franck</dc:creator>
  <cp:lastModifiedBy>Schmelzer-Pauschinger, Marvin (F14)</cp:lastModifiedBy>
  <cp:revision>3</cp:revision>
  <cp:lastPrinted>2018-07-10T12:30:00Z</cp:lastPrinted>
  <dcterms:created xsi:type="dcterms:W3CDTF">2019-03-27T11:47:00Z</dcterms:created>
  <dcterms:modified xsi:type="dcterms:W3CDTF">2019-04-15T11:47:00Z</dcterms:modified>
</cp:coreProperties>
</file>